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3F" w:rsidRPr="00E80DE4" w:rsidRDefault="000C453F" w:rsidP="00E80DE4">
      <w:pPr>
        <w:contextualSpacing/>
        <w:jc w:val="both"/>
        <w:rPr>
          <w:lang w:eastAsia="en-US"/>
        </w:rPr>
      </w:pPr>
      <w:bookmarkStart w:id="0" w:name="_GoBack"/>
      <w:bookmarkEnd w:id="0"/>
    </w:p>
    <w:p w:rsidR="00E9084B" w:rsidRPr="00E80DE4" w:rsidRDefault="00E9084B" w:rsidP="00E80DE4">
      <w:pPr>
        <w:jc w:val="center"/>
        <w:rPr>
          <w:b/>
          <w:smallCaps/>
        </w:rPr>
      </w:pPr>
      <w:r w:rsidRPr="00E80DE4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E80DE4" w:rsidRDefault="00E9084B" w:rsidP="00E80DE4">
      <w:pPr>
        <w:contextualSpacing/>
        <w:jc w:val="both"/>
        <w:rPr>
          <w:lang w:eastAsia="en-US"/>
        </w:rPr>
      </w:pPr>
    </w:p>
    <w:p w:rsidR="000C453F" w:rsidRPr="00E80DE4" w:rsidRDefault="000C453F" w:rsidP="00E80DE4">
      <w:pPr>
        <w:jc w:val="center"/>
        <w:rPr>
          <w:b/>
        </w:rPr>
      </w:pPr>
      <w:r w:rsidRPr="00E80DE4">
        <w:rPr>
          <w:b/>
        </w:rPr>
        <w:t>Направление «Межличностное восприятие»</w:t>
      </w:r>
    </w:p>
    <w:p w:rsidR="000C453F" w:rsidRPr="00E80DE4" w:rsidRDefault="000C453F" w:rsidP="00E80DE4">
      <w:pPr>
        <w:contextualSpacing/>
        <w:jc w:val="both"/>
        <w:rPr>
          <w:lang w:eastAsia="en-US"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Лаборатория экспериментальной и практической психологии</w:t>
      </w:r>
      <w:r w:rsidRPr="00E80DE4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E80DE4" w:rsidRDefault="00E9084B" w:rsidP="00E80DE4">
      <w:pPr>
        <w:jc w:val="both"/>
      </w:pPr>
      <w:r w:rsidRPr="00E80DE4">
        <w:t>изучение динамики когнитивных процессов в ситуациях общения и совместной деятельности;</w:t>
      </w:r>
    </w:p>
    <w:p w:rsidR="00E9084B" w:rsidRPr="00E80DE4" w:rsidRDefault="00E9084B" w:rsidP="00E80DE4">
      <w:pPr>
        <w:jc w:val="both"/>
      </w:pPr>
      <w:r w:rsidRPr="00E80DE4">
        <w:t xml:space="preserve">выявление культурных и этнических детерминант </w:t>
      </w:r>
      <w:proofErr w:type="spellStart"/>
      <w:r w:rsidRPr="00E80DE4">
        <w:t>когнитивно</w:t>
      </w:r>
      <w:proofErr w:type="spellEnd"/>
      <w:r w:rsidRPr="00E80DE4">
        <w:t>-коммуникативных процессов;</w:t>
      </w:r>
    </w:p>
    <w:p w:rsidR="00E9084B" w:rsidRPr="00E80DE4" w:rsidRDefault="00E9084B" w:rsidP="00E80DE4">
      <w:pPr>
        <w:jc w:val="both"/>
      </w:pPr>
      <w:r w:rsidRPr="00E80DE4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E80DE4" w:rsidRDefault="00E9084B" w:rsidP="00E80DE4">
      <w:pPr>
        <w:jc w:val="both"/>
      </w:pPr>
      <w:r w:rsidRPr="00E80DE4">
        <w:t xml:space="preserve">изучение организации </w:t>
      </w:r>
      <w:proofErr w:type="spellStart"/>
      <w:r w:rsidRPr="00E80DE4">
        <w:t>окуломоторной</w:t>
      </w:r>
      <w:proofErr w:type="spellEnd"/>
      <w:r w:rsidRPr="00E80DE4">
        <w:t xml:space="preserve"> активности при выполнении различных сенсорно-перцептивных задач. </w:t>
      </w:r>
    </w:p>
    <w:p w:rsidR="00E9084B" w:rsidRPr="00E80DE4" w:rsidRDefault="00E9084B" w:rsidP="00E80DE4">
      <w:pPr>
        <w:jc w:val="both"/>
      </w:pPr>
      <w:r w:rsidRPr="00E80DE4">
        <w:t xml:space="preserve">В лаборатории разрабатывается новый методический и диагностический инструментарий для изучения </w:t>
      </w:r>
      <w:proofErr w:type="spellStart"/>
      <w:r w:rsidRPr="00E80DE4">
        <w:t>когнитивно</w:t>
      </w:r>
      <w:proofErr w:type="spellEnd"/>
      <w:r w:rsidRPr="00E80DE4">
        <w:t xml:space="preserve">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</w:t>
      </w:r>
      <w:proofErr w:type="spellStart"/>
      <w:r w:rsidRPr="00E80DE4">
        <w:t>окуломоторной</w:t>
      </w:r>
      <w:proofErr w:type="spellEnd"/>
      <w:r w:rsidRPr="00E80DE4">
        <w:t xml:space="preserve"> активности наблюдателя и различных его психофизиологических показателей, разрабатывается метод </w:t>
      </w:r>
      <w:proofErr w:type="spellStart"/>
      <w:r w:rsidRPr="00E80DE4">
        <w:t>полипозиционного</w:t>
      </w:r>
      <w:proofErr w:type="spellEnd"/>
      <w:r w:rsidRPr="00E80DE4">
        <w:t xml:space="preserve">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E80DE4" w:rsidRDefault="00E9084B" w:rsidP="00E80DE4">
      <w:pPr>
        <w:jc w:val="both"/>
      </w:pPr>
      <w:r w:rsidRPr="00E80DE4">
        <w:t xml:space="preserve"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</w:t>
      </w:r>
      <w:proofErr w:type="spellStart"/>
      <w:r w:rsidRPr="00E80DE4">
        <w:t>видеорегистрации</w:t>
      </w:r>
      <w:proofErr w:type="spellEnd"/>
      <w:r w:rsidRPr="00E80DE4">
        <w:t xml:space="preserve"> движений глаз (</w:t>
      </w:r>
      <w:proofErr w:type="spellStart"/>
      <w:r w:rsidRPr="00E80DE4">
        <w:t>айтрекинг</w:t>
      </w:r>
      <w:proofErr w:type="spellEnd"/>
      <w:r w:rsidRPr="00E80DE4">
        <w:t>), электроэнцефалография, полиграфия, регистрация времени реакции и др.</w:t>
      </w:r>
    </w:p>
    <w:p w:rsidR="00E9084B" w:rsidRPr="00E80DE4" w:rsidRDefault="00E9084B" w:rsidP="00E80DE4">
      <w:pPr>
        <w:jc w:val="both"/>
      </w:pPr>
      <w:r w:rsidRPr="00E80DE4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E80DE4" w:rsidRDefault="00E9084B" w:rsidP="00E80DE4">
      <w:pPr>
        <w:jc w:val="both"/>
        <w:rPr>
          <w:b/>
          <w:i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Лаборатория психолого-педагогического изучения, развития и коррекции.</w:t>
      </w:r>
      <w:r w:rsidRPr="00E80DE4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</w:t>
      </w:r>
      <w:proofErr w:type="spellStart"/>
      <w:r w:rsidRPr="00E80DE4">
        <w:t>т.ч</w:t>
      </w:r>
      <w:proofErr w:type="spellEnd"/>
      <w:r w:rsidRPr="00E80DE4">
        <w:t>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Pr="00E80DE4" w:rsidRDefault="00E9084B" w:rsidP="00E80DE4">
      <w:pPr>
        <w:jc w:val="both"/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Лаборатория психодиагностики и развития персонала.</w:t>
      </w:r>
      <w:r w:rsidRPr="00E80DE4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организация научно-исследовательских работ магистрантов и аспирантов, работающих над </w:t>
      </w:r>
      <w:r w:rsidRPr="00E80DE4">
        <w:lastRenderedPageBreak/>
        <w:t xml:space="preserve">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</w:t>
      </w:r>
      <w:proofErr w:type="spellStart"/>
      <w:r w:rsidRPr="00E80DE4">
        <w:t>внеинститутских</w:t>
      </w:r>
      <w:proofErr w:type="spellEnd"/>
      <w:r w:rsidRPr="00E80DE4">
        <w:t xml:space="preserve">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</w:t>
      </w:r>
      <w:proofErr w:type="spellStart"/>
      <w:r w:rsidRPr="00E80DE4">
        <w:t>когнитивно</w:t>
      </w:r>
      <w:proofErr w:type="spellEnd"/>
      <w:r w:rsidRPr="00E80DE4">
        <w:t>-коммуникативных процессов; разработка оригинальных 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E9084B" w:rsidRPr="00E80DE4" w:rsidRDefault="00E9084B" w:rsidP="00E80DE4">
      <w:pPr>
        <w:jc w:val="both"/>
        <w:rPr>
          <w:b/>
          <w:i/>
        </w:rPr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Многопрофильный компьютеризированный класс.</w:t>
      </w:r>
      <w:r w:rsidRPr="00E80DE4">
        <w:rPr>
          <w:b/>
        </w:rPr>
        <w:t xml:space="preserve"> </w:t>
      </w:r>
      <w:r w:rsidRPr="00E80DE4">
        <w:t xml:space="preserve"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</w:t>
      </w:r>
      <w:proofErr w:type="spellStart"/>
      <w:r w:rsidRPr="00E80DE4">
        <w:t>Артекса</w:t>
      </w:r>
      <w:proofErr w:type="spellEnd"/>
      <w:r w:rsidRPr="00E80DE4">
        <w:t>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</w:t>
      </w:r>
      <w:proofErr w:type="spellStart"/>
      <w:r w:rsidRPr="00E80DE4">
        <w:t>Психософт</w:t>
      </w:r>
      <w:proofErr w:type="spellEnd"/>
      <w:r w:rsidRPr="00E80DE4">
        <w:t>» (ф-т психологии МГУ им. М.В. Ломоносова).</w:t>
      </w:r>
    </w:p>
    <w:p w:rsidR="00E9084B" w:rsidRPr="00E80DE4" w:rsidRDefault="00E9084B" w:rsidP="00E80DE4">
      <w:pPr>
        <w:jc w:val="both"/>
      </w:pPr>
    </w:p>
    <w:p w:rsidR="00E9084B" w:rsidRPr="00E80DE4" w:rsidRDefault="00E9084B" w:rsidP="00E80DE4">
      <w:pPr>
        <w:jc w:val="both"/>
      </w:pPr>
      <w:r w:rsidRPr="00E80DE4">
        <w:rPr>
          <w:b/>
          <w:i/>
        </w:rPr>
        <w:t>Центр коллективного пользования научным оборудованием.</w:t>
      </w:r>
      <w:r w:rsidRPr="00E80DE4">
        <w:rPr>
          <w:b/>
        </w:rPr>
        <w:t xml:space="preserve"> </w:t>
      </w:r>
      <w:r w:rsidRPr="00E80DE4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E80DE4" w:rsidRDefault="00E9084B" w:rsidP="00E80DE4">
      <w:pPr>
        <w:jc w:val="both"/>
      </w:pPr>
      <w:r w:rsidRPr="00E80DE4">
        <w:rPr>
          <w:bCs/>
        </w:rPr>
        <w:t>Целями и задачами ЦКП являются:</w:t>
      </w:r>
    </w:p>
    <w:p w:rsidR="00E9084B" w:rsidRPr="00E80DE4" w:rsidRDefault="00E9084B" w:rsidP="00E80DE4">
      <w:pPr>
        <w:jc w:val="both"/>
      </w:pPr>
      <w:r w:rsidRPr="00E80DE4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E80DE4" w:rsidRDefault="00E9084B" w:rsidP="00E80DE4">
      <w:pPr>
        <w:jc w:val="both"/>
      </w:pPr>
      <w:r w:rsidRPr="00E80DE4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E80DE4" w:rsidRDefault="00E9084B" w:rsidP="00E80DE4">
      <w:pPr>
        <w:jc w:val="both"/>
      </w:pPr>
      <w:r w:rsidRPr="00E80DE4">
        <w:t>повышение уровня загрузки научного оборудования в ЦКП;</w:t>
      </w:r>
    </w:p>
    <w:p w:rsidR="00E9084B" w:rsidRPr="00E80DE4" w:rsidRDefault="00E9084B" w:rsidP="00E80DE4">
      <w:pPr>
        <w:jc w:val="both"/>
      </w:pPr>
      <w:r w:rsidRPr="00E80DE4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E80DE4" w:rsidRDefault="00E9084B" w:rsidP="00E80DE4">
      <w:pPr>
        <w:jc w:val="both"/>
        <w:rPr>
          <w:bCs/>
        </w:rPr>
      </w:pPr>
      <w:r w:rsidRPr="00E80DE4">
        <w:rPr>
          <w:bCs/>
        </w:rPr>
        <w:t>Научные направления исследований ЦКП:</w:t>
      </w:r>
    </w:p>
    <w:p w:rsidR="00E9084B" w:rsidRPr="00E80DE4" w:rsidRDefault="00E9084B" w:rsidP="00E80DE4">
      <w:pPr>
        <w:jc w:val="both"/>
      </w:pPr>
      <w:r w:rsidRPr="00E80DE4">
        <w:t>- изучение процессов сенсорно-моторной координации (на примере письма, чтения и других сложных навыков);</w:t>
      </w:r>
    </w:p>
    <w:p w:rsidR="00E9084B" w:rsidRPr="00E80DE4" w:rsidRDefault="00E9084B" w:rsidP="00E80DE4">
      <w:pPr>
        <w:jc w:val="both"/>
      </w:pPr>
      <w:r w:rsidRPr="00E80DE4">
        <w:t>- изучение распознавания образов человеком и интеллектуальными программами (программным обеспечением);</w:t>
      </w:r>
    </w:p>
    <w:p w:rsidR="00E9084B" w:rsidRPr="00E80DE4" w:rsidRDefault="00E9084B" w:rsidP="00E80DE4">
      <w:pPr>
        <w:jc w:val="both"/>
      </w:pPr>
      <w:r w:rsidRPr="00E80DE4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E80DE4" w:rsidRDefault="00E9084B" w:rsidP="00E80DE4">
      <w:pPr>
        <w:jc w:val="both"/>
      </w:pPr>
      <w:r w:rsidRPr="00E80DE4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E80DE4" w:rsidRDefault="00E9084B" w:rsidP="00E80DE4">
      <w:pPr>
        <w:jc w:val="both"/>
      </w:pPr>
      <w:r w:rsidRPr="00E80DE4">
        <w:t>Перечень оборудования ЦКП:</w:t>
      </w:r>
    </w:p>
    <w:p w:rsidR="00E9084B" w:rsidRPr="00E80DE4" w:rsidRDefault="00E9084B" w:rsidP="00E80DE4">
      <w:pPr>
        <w:jc w:val="both"/>
      </w:pPr>
      <w:r w:rsidRPr="00E80DE4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E80DE4" w:rsidRDefault="00E9084B" w:rsidP="00E80DE4">
      <w:pPr>
        <w:jc w:val="both"/>
      </w:pPr>
      <w:r w:rsidRPr="00E80DE4">
        <w:lastRenderedPageBreak/>
        <w:t xml:space="preserve"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</w:t>
      </w:r>
      <w:proofErr w:type="spellStart"/>
      <w:r w:rsidRPr="00E80DE4">
        <w:t>графотерапии</w:t>
      </w:r>
      <w:proofErr w:type="spellEnd"/>
      <w:r w:rsidRPr="00E80DE4">
        <w:t xml:space="preserve">, </w:t>
      </w:r>
      <w:proofErr w:type="spellStart"/>
      <w:r w:rsidRPr="00E80DE4">
        <w:t>силометр</w:t>
      </w:r>
      <w:proofErr w:type="spellEnd"/>
      <w:r w:rsidRPr="00E80DE4">
        <w:t>.</w:t>
      </w:r>
    </w:p>
    <w:p w:rsidR="00E9084B" w:rsidRPr="00E80DE4" w:rsidRDefault="00E9084B" w:rsidP="00E80DE4"/>
    <w:sectPr w:rsidR="00E9084B" w:rsidRPr="00E8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C453F"/>
    <w:rsid w:val="00AF2182"/>
    <w:rsid w:val="00BC04A2"/>
    <w:rsid w:val="00E80DE4"/>
    <w:rsid w:val="00E9084B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2</cp:revision>
  <dcterms:created xsi:type="dcterms:W3CDTF">2020-12-13T18:20:00Z</dcterms:created>
  <dcterms:modified xsi:type="dcterms:W3CDTF">2020-12-13T18:20:00Z</dcterms:modified>
</cp:coreProperties>
</file>